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4922" w:rsidRDefault="00E04922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/>
      </w:tblPr>
      <w:tblGrid>
        <w:gridCol w:w="5103"/>
        <w:gridCol w:w="5104"/>
      </w:tblGrid>
      <w:tr w:rsidR="00E04922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E04922" w:rsidRDefault="00E3623C">
            <w:pPr>
              <w:pStyle w:val="ConsPlusNormal"/>
            </w:pPr>
            <w:r>
              <w:t>15 мая 2026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E04922" w:rsidRDefault="00E3623C">
            <w:pPr>
              <w:pStyle w:val="ConsPlusNormal"/>
              <w:jc w:val="right"/>
            </w:pPr>
            <w:r>
              <w:t>N 327</w:t>
            </w:r>
          </w:p>
        </w:tc>
      </w:tr>
    </w:tbl>
    <w:p w:rsidR="00E04922" w:rsidRDefault="00E0492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04922" w:rsidRDefault="00E04922">
      <w:pPr>
        <w:pStyle w:val="ConsPlusNormal"/>
        <w:jc w:val="both"/>
      </w:pPr>
    </w:p>
    <w:p w:rsidR="00E04922" w:rsidRDefault="00E3623C">
      <w:pPr>
        <w:pStyle w:val="ConsPlusTitle"/>
        <w:jc w:val="center"/>
      </w:pPr>
      <w:r>
        <w:t>УКАЗ</w:t>
      </w:r>
    </w:p>
    <w:p w:rsidR="00E04922" w:rsidRDefault="00E04922">
      <w:pPr>
        <w:pStyle w:val="ConsPlusTitle"/>
        <w:jc w:val="center"/>
      </w:pPr>
    </w:p>
    <w:p w:rsidR="00E04922" w:rsidRDefault="00E3623C">
      <w:pPr>
        <w:pStyle w:val="ConsPlusTitle"/>
        <w:jc w:val="center"/>
      </w:pPr>
      <w:r>
        <w:t>ПРЕЗИДЕНТА РОССИЙСКОЙ ФЕДЕРАЦИИ</w:t>
      </w:r>
    </w:p>
    <w:p w:rsidR="00E04922" w:rsidRDefault="00E04922">
      <w:pPr>
        <w:pStyle w:val="ConsPlusTitle"/>
        <w:jc w:val="center"/>
      </w:pPr>
    </w:p>
    <w:p w:rsidR="00E04922" w:rsidRDefault="00E3623C">
      <w:pPr>
        <w:pStyle w:val="ConsPlusTitle"/>
        <w:jc w:val="center"/>
      </w:pPr>
      <w:r>
        <w:t>О ЕДИНЫХ БАЗОВЫХ МЕРАХ</w:t>
      </w:r>
    </w:p>
    <w:p w:rsidR="00E04922" w:rsidRDefault="00E3623C">
      <w:pPr>
        <w:pStyle w:val="ConsPlusTitle"/>
        <w:jc w:val="center"/>
      </w:pPr>
      <w:r>
        <w:t>ПОДДЕРЖКИ ЛИЦ, ПРИНИМАЮЩИХ (ПРИНИМАВШИХ) УЧАСТИЕ</w:t>
      </w:r>
    </w:p>
    <w:p w:rsidR="00E04922" w:rsidRDefault="00E3623C">
      <w:pPr>
        <w:pStyle w:val="ConsPlusTitle"/>
        <w:jc w:val="center"/>
      </w:pPr>
      <w:r>
        <w:t>В СПЕЦИАЛЬНОЙ ВОЕННОЙ ОПЕРАЦИИ, И ДРУГИХ КАТЕГОРИЙ ЛИЦ</w:t>
      </w:r>
    </w:p>
    <w:p w:rsidR="00E04922" w:rsidRDefault="00E3623C">
      <w:pPr>
        <w:pStyle w:val="ConsPlusTitle"/>
        <w:jc w:val="center"/>
      </w:pPr>
      <w:r>
        <w:t>В СУБЪЕКТАХ РОССИЙСКОЙ ФЕДЕРАЦИИ</w:t>
      </w:r>
    </w:p>
    <w:p w:rsidR="00E04922" w:rsidRDefault="00E04922">
      <w:pPr>
        <w:pStyle w:val="ConsPlusNormal"/>
        <w:ind w:firstLine="540"/>
        <w:jc w:val="both"/>
      </w:pPr>
    </w:p>
    <w:p w:rsidR="00E04922" w:rsidRDefault="00E3623C">
      <w:pPr>
        <w:pStyle w:val="ConsPlusNormal"/>
        <w:ind w:firstLine="540"/>
        <w:jc w:val="both"/>
      </w:pPr>
      <w:r>
        <w:t>В целях обеспечения единообразного подхода в субъектах Российской Федерации к предоставлению мер поддержки лицам, принимающим (принимавшим) участие в специальной военной операции, и другим категориям лиц постановляю:</w:t>
      </w:r>
    </w:p>
    <w:p w:rsidR="00E04922" w:rsidRDefault="00E3623C">
      <w:pPr>
        <w:pStyle w:val="ConsPlusNormal"/>
        <w:spacing w:before="240"/>
        <w:ind w:firstLine="540"/>
        <w:jc w:val="both"/>
      </w:pPr>
      <w:bookmarkStart w:id="0" w:name="P14"/>
      <w:bookmarkEnd w:id="0"/>
      <w:r>
        <w:t xml:space="preserve">1. Установить, что единые базовые меры </w:t>
      </w:r>
      <w:r>
        <w:t>поддержки предоставляются в субъектах Российской Федерации:</w:t>
      </w:r>
    </w:p>
    <w:p w:rsidR="00E04922" w:rsidRDefault="00E3623C">
      <w:pPr>
        <w:pStyle w:val="ConsPlusNormal"/>
        <w:spacing w:before="240"/>
        <w:ind w:firstLine="540"/>
        <w:jc w:val="both"/>
      </w:pPr>
      <w:bookmarkStart w:id="1" w:name="P15"/>
      <w:bookmarkEnd w:id="1"/>
      <w:proofErr w:type="gramStart"/>
      <w:r>
        <w:t>а) лицам, принимающим (принимавшим) участие (содействующим (содействовавшим) выполнению задач) в специальной военной операции;</w:t>
      </w:r>
      <w:proofErr w:type="gramEnd"/>
    </w:p>
    <w:p w:rsidR="00E04922" w:rsidRDefault="00E3623C">
      <w:pPr>
        <w:pStyle w:val="ConsPlusNormal"/>
        <w:spacing w:before="240"/>
        <w:ind w:firstLine="540"/>
        <w:jc w:val="both"/>
      </w:pPr>
      <w:bookmarkStart w:id="2" w:name="P16"/>
      <w:bookmarkEnd w:id="2"/>
      <w:r>
        <w:t xml:space="preserve">б) лицам, выполняющим (выполнявшим) задачи по отражению вооруженного </w:t>
      </w:r>
      <w:r>
        <w:t>вторжения на территорию Российской Федерации (далее - вооруженное вторжение),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</w:t>
      </w:r>
      <w:r>
        <w:t>перации (далее - вооруженная провокация);</w:t>
      </w:r>
    </w:p>
    <w:p w:rsidR="00E04922" w:rsidRDefault="00E3623C">
      <w:pPr>
        <w:pStyle w:val="ConsPlusNormal"/>
        <w:spacing w:before="240"/>
        <w:ind w:firstLine="540"/>
        <w:jc w:val="both"/>
      </w:pPr>
      <w:bookmarkStart w:id="3" w:name="P17"/>
      <w:bookmarkEnd w:id="3"/>
      <w:proofErr w:type="gramStart"/>
      <w:r>
        <w:t>в)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</w:t>
      </w:r>
      <w:r>
        <w:t>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 (далее - боевые действия);</w:t>
      </w:r>
      <w:proofErr w:type="gramEnd"/>
    </w:p>
    <w:p w:rsidR="00E04922" w:rsidRDefault="00E3623C">
      <w:pPr>
        <w:pStyle w:val="ConsPlusNormal"/>
        <w:spacing w:before="240"/>
        <w:ind w:firstLine="540"/>
        <w:jc w:val="both"/>
      </w:pPr>
      <w:proofErr w:type="gramStart"/>
      <w:r>
        <w:t xml:space="preserve">г) членам семей лиц, названных в </w:t>
      </w:r>
      <w:hyperlink w:anchor="P15" w:tooltip="а) лицам, принимающим (принимавшим) участие (содействующим (содействовавшим) выполнению задач) в специальной военной операции;">
        <w:r>
          <w:rPr>
            <w:color w:val="0000FF"/>
          </w:rPr>
          <w:t>подпунктах "а"</w:t>
        </w:r>
      </w:hyperlink>
      <w:r>
        <w:t xml:space="preserve"> - </w:t>
      </w:r>
      <w:hyperlink w:anchor="P17" w:tooltip="в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">
        <w:r>
          <w:rPr>
            <w:color w:val="0000FF"/>
          </w:rPr>
          <w:t>"в"</w:t>
        </w:r>
      </w:hyperlink>
      <w:r>
        <w:t xml:space="preserve"> настоящего пункта, в том числе погибших (умерших) в связи с участи</w:t>
      </w:r>
      <w:r>
        <w:t>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пропавших без вести или признанных в установленном порядке безвестно отсутствующими в связи</w:t>
      </w:r>
      <w:r>
        <w:t xml:space="preserve"> с участием в специальной военной операции, выполнением указанных</w:t>
      </w:r>
      <w:proofErr w:type="gramEnd"/>
      <w:r>
        <w:t xml:space="preserve"> </w:t>
      </w:r>
      <w:proofErr w:type="gramStart"/>
      <w:r>
        <w:t xml:space="preserve">задач, а также умерших после увольнения с военной службы (службы, работы) или исключения из добровольческих формирований, предусмотренных Федеральным </w:t>
      </w:r>
      <w:hyperlink r:id="rId6" w:tooltip="Федеральный закон от 31.05.1996 N 61-ФЗ (ред. от 25.05.2026) &quot;Об обороне&quot; (с изм. и доп., вступ. в силу с 07.06.2026) {КонсультантПлюс}">
        <w:r>
          <w:rPr>
            <w:color w:val="0000FF"/>
          </w:rPr>
          <w:t>законом</w:t>
        </w:r>
      </w:hyperlink>
      <w:r>
        <w:t xml:space="preserve"> от 31 мая 1996 г. N 61-ФЗ "Об о</w:t>
      </w:r>
      <w:r>
        <w:t>бороне", если смерть таких лиц наступила вследствие увечья (ранения, травмы, контузии) или заболевания, полученных ими в связи с участием в специальной военной операции, выполнением указанных задач (далее также - члены семей).</w:t>
      </w:r>
      <w:proofErr w:type="gramEnd"/>
    </w:p>
    <w:p w:rsidR="00E04922" w:rsidRDefault="00E3623C">
      <w:pPr>
        <w:pStyle w:val="ConsPlusNormal"/>
        <w:spacing w:before="240"/>
        <w:ind w:firstLine="540"/>
        <w:jc w:val="both"/>
      </w:pPr>
      <w:r>
        <w:t>2. Членами семьи признаются:</w:t>
      </w:r>
    </w:p>
    <w:p w:rsidR="00E04922" w:rsidRDefault="00E3623C">
      <w:pPr>
        <w:pStyle w:val="ConsPlusNormal"/>
        <w:spacing w:before="240"/>
        <w:ind w:firstLine="540"/>
        <w:jc w:val="both"/>
      </w:pPr>
      <w:r>
        <w:lastRenderedPageBreak/>
        <w:t>а) супруг (супруга);</w:t>
      </w:r>
    </w:p>
    <w:p w:rsidR="00E04922" w:rsidRDefault="00E3623C">
      <w:pPr>
        <w:pStyle w:val="ConsPlusNormal"/>
        <w:spacing w:before="240"/>
        <w:ind w:firstLine="540"/>
        <w:jc w:val="both"/>
      </w:pPr>
      <w:bookmarkStart w:id="4" w:name="P21"/>
      <w:bookmarkEnd w:id="4"/>
      <w:r>
        <w:t xml:space="preserve">б) дети, не достигшие возраста 18 лет, в том </w:t>
      </w:r>
      <w:proofErr w:type="gramStart"/>
      <w:r>
        <w:t>числе</w:t>
      </w:r>
      <w:proofErr w:type="gramEnd"/>
      <w:r>
        <w:t xml:space="preserve"> которые рождены после гибели (смерти) лиц, названных в </w:t>
      </w:r>
      <w:hyperlink w:anchor="P15" w:tooltip="а) лицам, принимающим (принимавшим) участие (содействующим (содействовавшим) выполнению задач) в специальной военной операции;">
        <w:r>
          <w:rPr>
            <w:color w:val="0000FF"/>
          </w:rPr>
          <w:t>подпунктах "а"</w:t>
        </w:r>
      </w:hyperlink>
      <w:r>
        <w:t xml:space="preserve"> - </w:t>
      </w:r>
      <w:hyperlink w:anchor="P17" w:tooltip="в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">
        <w:r>
          <w:rPr>
            <w:color w:val="0000FF"/>
          </w:rPr>
          <w:t>"в" пункта 1</w:t>
        </w:r>
      </w:hyperlink>
      <w:r>
        <w:t xml:space="preserve"> настоящего Указа, и в отношении которых отцовство установлено в соответствии с </w:t>
      </w:r>
      <w:hyperlink r:id="rId7" w:tooltip="&quot;Семейный кодекс Российской Федерации&quot; от 29.12.1995 N 223-ФЗ (ред. от 23.03.2026, с изм. от 15.05.2026) {КонсультантПлюс}">
        <w:r>
          <w:rPr>
            <w:color w:val="0000FF"/>
          </w:rPr>
          <w:t>пунктом 2 статьи 48</w:t>
        </w:r>
      </w:hyperlink>
      <w:r>
        <w:t xml:space="preserve"> Семейного кодекса Российской Федерации;</w:t>
      </w:r>
    </w:p>
    <w:p w:rsidR="00E04922" w:rsidRDefault="00E3623C">
      <w:pPr>
        <w:pStyle w:val="ConsPlusNormal"/>
        <w:spacing w:before="240"/>
        <w:ind w:firstLine="540"/>
        <w:jc w:val="both"/>
      </w:pPr>
      <w:r>
        <w:t>в) дети старше 18 лет, ставшие инвалид</w:t>
      </w:r>
      <w:r>
        <w:t>ами до достижения ими возраста 18 лет;</w:t>
      </w:r>
    </w:p>
    <w:p w:rsidR="00E04922" w:rsidRDefault="00E3623C">
      <w:pPr>
        <w:pStyle w:val="ConsPlusNormal"/>
        <w:spacing w:before="240"/>
        <w:ind w:firstLine="540"/>
        <w:jc w:val="both"/>
      </w:pPr>
      <w:r>
        <w:t>г) дети в возрасте до 23 лет, обучающиеся в организациях, осуществляющих образовательную деятельность, по очной форме обучения;</w:t>
      </w:r>
    </w:p>
    <w:p w:rsidR="00E04922" w:rsidRDefault="00E3623C">
      <w:pPr>
        <w:pStyle w:val="ConsPlusNormal"/>
        <w:spacing w:before="240"/>
        <w:ind w:firstLine="540"/>
        <w:jc w:val="both"/>
      </w:pPr>
      <w:proofErr w:type="spellStart"/>
      <w:r>
        <w:t>д</w:t>
      </w:r>
      <w:proofErr w:type="spellEnd"/>
      <w:r>
        <w:t xml:space="preserve">) родители, проживающие совместно с лицами, названными в </w:t>
      </w:r>
      <w:hyperlink w:anchor="P15" w:tooltip="а) лицам, принимающим (принимавшим) участие (содействующим (содействовавшим) выполнению задач) в специальной военной операции;">
        <w:r>
          <w:rPr>
            <w:color w:val="0000FF"/>
          </w:rPr>
          <w:t>подпунктах "а"</w:t>
        </w:r>
      </w:hyperlink>
      <w:r>
        <w:t xml:space="preserve"> - </w:t>
      </w:r>
      <w:hyperlink w:anchor="P17" w:tooltip="в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">
        <w:r>
          <w:rPr>
            <w:color w:val="0000FF"/>
          </w:rPr>
          <w:t>"в" пункта 1</w:t>
        </w:r>
      </w:hyperlink>
      <w:r>
        <w:t xml:space="preserve"> настоящего Указа, либо проживавшие совместно с этими лицами на дату</w:t>
      </w:r>
      <w:r>
        <w:t xml:space="preserve"> их гибели (смерти);</w:t>
      </w:r>
    </w:p>
    <w:p w:rsidR="00E04922" w:rsidRDefault="00E3623C">
      <w:pPr>
        <w:pStyle w:val="ConsPlusNormal"/>
        <w:spacing w:before="240"/>
        <w:ind w:firstLine="540"/>
        <w:jc w:val="both"/>
      </w:pPr>
      <w:bookmarkStart w:id="5" w:name="P25"/>
      <w:bookmarkEnd w:id="5"/>
      <w:r>
        <w:t xml:space="preserve">е) лица, находящиеся на иждивении лиц, названных в </w:t>
      </w:r>
      <w:hyperlink w:anchor="P15" w:tooltip="а) лицам, принимающим (принимавшим) участие (содействующим (содействовавшим) выполнению задач) в специальной военной операции;">
        <w:r>
          <w:rPr>
            <w:color w:val="0000FF"/>
          </w:rPr>
          <w:t>подпунктах "а"</w:t>
        </w:r>
      </w:hyperlink>
      <w:r>
        <w:t xml:space="preserve"> - </w:t>
      </w:r>
      <w:hyperlink w:anchor="P17" w:tooltip="в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">
        <w:r>
          <w:rPr>
            <w:color w:val="0000FF"/>
          </w:rPr>
          <w:t>"в" пункта 1</w:t>
        </w:r>
      </w:hyperlink>
      <w:r>
        <w:t xml:space="preserve"> настоящего Указа, либо находившиеся на иждивении этих лиц на дату их гибели (смерти).</w:t>
      </w:r>
    </w:p>
    <w:p w:rsidR="00E04922" w:rsidRDefault="00E3623C">
      <w:pPr>
        <w:pStyle w:val="ConsPlusNormal"/>
        <w:spacing w:before="240"/>
        <w:ind w:firstLine="540"/>
        <w:jc w:val="both"/>
      </w:pPr>
      <w:r>
        <w:t>3. Рекомендовать высшим должностным лицам субъектов Российской Федерации:</w:t>
      </w:r>
    </w:p>
    <w:p w:rsidR="00E04922" w:rsidRDefault="00E3623C">
      <w:pPr>
        <w:pStyle w:val="ConsPlusNormal"/>
        <w:spacing w:before="240"/>
        <w:ind w:firstLine="540"/>
        <w:jc w:val="both"/>
      </w:pPr>
      <w:r>
        <w:t>а) установить следующие единые базовые меры поддерж</w:t>
      </w:r>
      <w:r>
        <w:t>ки:</w:t>
      </w:r>
    </w:p>
    <w:p w:rsidR="00E04922" w:rsidRDefault="00E3623C">
      <w:pPr>
        <w:pStyle w:val="ConsPlusNormal"/>
        <w:spacing w:before="240"/>
        <w:ind w:firstLine="540"/>
        <w:jc w:val="both"/>
      </w:pPr>
      <w:r>
        <w:t xml:space="preserve">предоставление лицам, названным в </w:t>
      </w:r>
      <w:hyperlink w:anchor="P14" w:tooltip="1. Установить, что единые базовые меры поддержки предоставляются в субъектах Российской Федерации:">
        <w:r>
          <w:rPr>
            <w:color w:val="0000FF"/>
          </w:rPr>
          <w:t>пункте 1</w:t>
        </w:r>
      </w:hyperlink>
      <w:r>
        <w:t xml:space="preserve"> настоящего Указа, льгот при посещении региональных и муниципальных организаций ку</w:t>
      </w:r>
      <w:r>
        <w:t>льтуры, физической культуры и спорта, а также выставок, просветительских, физкультурных и спортивных мероприятий;</w:t>
      </w:r>
    </w:p>
    <w:p w:rsidR="00E04922" w:rsidRDefault="00E3623C">
      <w:pPr>
        <w:pStyle w:val="ConsPlusNormal"/>
        <w:spacing w:before="240"/>
        <w:ind w:firstLine="540"/>
        <w:jc w:val="both"/>
      </w:pPr>
      <w:proofErr w:type="gramStart"/>
      <w:r>
        <w:t xml:space="preserve">предоставление лицам, названным в </w:t>
      </w:r>
      <w:hyperlink w:anchor="P14" w:tooltip="1. Установить, что единые базовые меры поддержки предоставляются в субъектах Российской Федерации:">
        <w:r>
          <w:rPr>
            <w:color w:val="0000FF"/>
          </w:rPr>
          <w:t>пункте 1</w:t>
        </w:r>
      </w:hyperlink>
      <w:r>
        <w:t xml:space="preserve"> настоящего Указа, субсидии в размере не менее 100 тыс. рублей, но не более суммы фактических затрат на одно домовладение на приобретение газового оборудования и проведение внутри границ земельных участков работ, необходимых для</w:t>
      </w:r>
      <w:r>
        <w:t xml:space="preserve"> технологического присоединения к газораспределительным сетям, в случае проживания таких лиц в газифицированных населенных пунктах;</w:t>
      </w:r>
      <w:proofErr w:type="gramEnd"/>
    </w:p>
    <w:p w:rsidR="00E04922" w:rsidRDefault="00E3623C">
      <w:pPr>
        <w:pStyle w:val="ConsPlusNormal"/>
        <w:spacing w:before="240"/>
        <w:ind w:firstLine="540"/>
        <w:jc w:val="both"/>
      </w:pPr>
      <w:proofErr w:type="gramStart"/>
      <w:r>
        <w:t xml:space="preserve">содействие приоритетному трудоустройству лиц, названных в </w:t>
      </w:r>
      <w:hyperlink w:anchor="P15" w:tooltip="а) лицам, принимающим (принимавшим) участие (содействующим (содействовавшим) выполнению задач) в специальной военной операции;">
        <w:r>
          <w:rPr>
            <w:color w:val="0000FF"/>
          </w:rPr>
          <w:t>подпунктах "а"</w:t>
        </w:r>
      </w:hyperlink>
      <w:r>
        <w:t xml:space="preserve"> - </w:t>
      </w:r>
      <w:hyperlink w:anchor="P17" w:tooltip="в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">
        <w:r>
          <w:rPr>
            <w:color w:val="0000FF"/>
          </w:rPr>
          <w:t>"в" пункта 1</w:t>
        </w:r>
      </w:hyperlink>
      <w:r>
        <w:t xml:space="preserve"> настоящего Указа, их профессиональному обучению и (или) получению ими дополнительного профессиональног</w:t>
      </w:r>
      <w:r>
        <w:t xml:space="preserve">о образования, началу осуществления ими предпринимательской деятельности при условии, что они уволены с военной службы (службы, работы) или завершили исполнение контракта (иных правоотношений), а также оказание такого содействия членам семей, признанным в </w:t>
      </w:r>
      <w:r>
        <w:t>установленном порядке безработными;</w:t>
      </w:r>
      <w:proofErr w:type="gramEnd"/>
    </w:p>
    <w:p w:rsidR="00E04922" w:rsidRDefault="00E3623C">
      <w:pPr>
        <w:pStyle w:val="ConsPlusNormal"/>
        <w:spacing w:before="240"/>
        <w:ind w:firstLine="540"/>
        <w:jc w:val="both"/>
      </w:pPr>
      <w:r>
        <w:t xml:space="preserve">оказание в приоритетном порядке лицам, названным в </w:t>
      </w:r>
      <w:hyperlink w:anchor="P14" w:tooltip="1. Установить, что единые базовые меры поддержки предоставляются в субъектах Российской Федерации:">
        <w:r>
          <w:rPr>
            <w:color w:val="0000FF"/>
          </w:rPr>
          <w:t>пункте 1</w:t>
        </w:r>
      </w:hyperlink>
      <w:r>
        <w:t xml:space="preserve"> настоящего Указа, государственно</w:t>
      </w:r>
      <w:r>
        <w:t>й социальной помощи, в том числе на основании социального контракта, в соответствии с условиями, установленными законодательством Российской Федерации;</w:t>
      </w:r>
    </w:p>
    <w:p w:rsidR="00E04922" w:rsidRDefault="00E3623C">
      <w:pPr>
        <w:pStyle w:val="ConsPlusNormal"/>
        <w:spacing w:before="240"/>
        <w:ind w:firstLine="540"/>
        <w:jc w:val="both"/>
      </w:pPr>
      <w:r>
        <w:t xml:space="preserve">предоставление лицам, названным в </w:t>
      </w:r>
      <w:hyperlink w:anchor="P14" w:tooltip="1. Установить, что единые базовые меры поддержки предоставляются в субъектах Российской Федерации:">
        <w:r>
          <w:rPr>
            <w:color w:val="0000FF"/>
          </w:rPr>
          <w:t>пункте 1</w:t>
        </w:r>
      </w:hyperlink>
      <w:r>
        <w:t xml:space="preserve"> настоящего Указа, дополнительных гарантий реализации права на получение бесплатной юридической помощи;</w:t>
      </w:r>
    </w:p>
    <w:p w:rsidR="00E04922" w:rsidRDefault="00E3623C">
      <w:pPr>
        <w:pStyle w:val="ConsPlusNormal"/>
        <w:spacing w:before="240"/>
        <w:ind w:firstLine="540"/>
        <w:jc w:val="both"/>
      </w:pPr>
      <w:r>
        <w:t xml:space="preserve">предоставление во внеочередном порядке лицам, названным в </w:t>
      </w:r>
      <w:hyperlink w:anchor="P14" w:tooltip="1. Установить, что единые базовые меры поддержки предоставляются в субъектах Российской Федерации:">
        <w:r>
          <w:rPr>
            <w:color w:val="0000FF"/>
          </w:rPr>
          <w:t>пункте 1</w:t>
        </w:r>
      </w:hyperlink>
      <w:r>
        <w:t xml:space="preserve"> настоящего Указа, медицинской помощи и санаторно-курортного лечения;</w:t>
      </w:r>
    </w:p>
    <w:p w:rsidR="00E04922" w:rsidRDefault="00E3623C">
      <w:pPr>
        <w:pStyle w:val="ConsPlusNormal"/>
        <w:spacing w:before="240"/>
        <w:ind w:firstLine="540"/>
        <w:jc w:val="both"/>
      </w:pPr>
      <w:r>
        <w:lastRenderedPageBreak/>
        <w:t xml:space="preserve">оказание лицам, названным в </w:t>
      </w:r>
      <w:hyperlink w:anchor="P14" w:tooltip="1. Установить, что единые базовые меры поддержки предоставляются в субъектах Российской Федерации:">
        <w:r>
          <w:rPr>
            <w:color w:val="0000FF"/>
          </w:rPr>
          <w:t>пункте 1</w:t>
        </w:r>
      </w:hyperlink>
      <w:r>
        <w:t xml:space="preserve"> настоящего Указа, бесплатной психологической и психолого-психотерапевтической помощи;</w:t>
      </w:r>
    </w:p>
    <w:p w:rsidR="00E04922" w:rsidRDefault="00E3623C">
      <w:pPr>
        <w:pStyle w:val="ConsPlusNormal"/>
        <w:spacing w:before="240"/>
        <w:ind w:firstLine="540"/>
        <w:jc w:val="both"/>
      </w:pPr>
      <w:proofErr w:type="gramStart"/>
      <w:r>
        <w:t>зачисление (в том числе при переводе из одной государственной (муниципальной) орган</w:t>
      </w:r>
      <w:r>
        <w:t xml:space="preserve">изации, осуществляющей образовательную деятельность, в другую) в первоочередном порядке лиц, названных в </w:t>
      </w:r>
      <w:hyperlink w:anchor="P21" w:tooltip="б) дети, не достигшие возраста 18 лет, в том числе которые рождены после гибели (смерти) лиц, названных в подпунктах &quot;а&quot; - &quot;в&quot; пункта 1 настоящего Указа, и в отношении которых отцовство установлено в соответствии с пунктом 2 статьи 48 Семейного кодекса Российс">
        <w:r>
          <w:rPr>
            <w:color w:val="0000FF"/>
          </w:rPr>
          <w:t>подпунктах "б"</w:t>
        </w:r>
      </w:hyperlink>
      <w:r>
        <w:t xml:space="preserve"> и </w:t>
      </w:r>
      <w:hyperlink w:anchor="P25" w:tooltip="е) лица, находящиеся на иждивении лиц, названных в подпунктах &quot;а&quot; - &quot;в&quot; пункта 1 настоящего Указа, либо находившиеся на иждивении этих лиц на дату их гибели (смерти).">
        <w:r>
          <w:rPr>
            <w:color w:val="0000FF"/>
          </w:rPr>
          <w:t>"е" пункта 2</w:t>
        </w:r>
      </w:hyperlink>
      <w:r>
        <w:t xml:space="preserve"> настоящего Указа, в наиболее приближенные к месту жительства семьи государственные (муниципальные) образовательные организации, осуществляю</w:t>
      </w:r>
      <w:r>
        <w:t>щие образовательную деятельность по образовательным программам дошкольного, начального общего, основного общего и среднего общего образования, в том числе в</w:t>
      </w:r>
      <w:proofErr w:type="gramEnd"/>
      <w:r>
        <w:t xml:space="preserve"> группы продленного дня;</w:t>
      </w:r>
    </w:p>
    <w:p w:rsidR="00E04922" w:rsidRDefault="00E3623C">
      <w:pPr>
        <w:pStyle w:val="ConsPlusNormal"/>
        <w:spacing w:before="240"/>
        <w:ind w:firstLine="540"/>
        <w:jc w:val="both"/>
      </w:pPr>
      <w:proofErr w:type="gramStart"/>
      <w:r>
        <w:t xml:space="preserve">компенсация лицам, названным в </w:t>
      </w:r>
      <w:hyperlink w:anchor="P14" w:tooltip="1. Установить, что единые базовые меры поддержки предоставляются в субъектах Российской Федерации:">
        <w:r>
          <w:rPr>
            <w:color w:val="0000FF"/>
          </w:rPr>
          <w:t>пункте 1</w:t>
        </w:r>
      </w:hyperlink>
      <w:r>
        <w:t xml:space="preserve"> настоящего Указа, платы, взимаемой с родителей (законных представителей) за присмотр и уход за лицами, названными в </w:t>
      </w:r>
      <w:hyperlink w:anchor="P21" w:tooltip="б) дети, не достигшие возраста 18 лет, в том числе которые рождены после гибели (смерти) лиц, названных в подпунктах &quot;а&quot; - &quot;в&quot; пункта 1 настоящего Указа, и в отношении которых отцовство установлено в соответствии с пунктом 2 статьи 48 Семейного кодекса Российс">
        <w:r>
          <w:rPr>
            <w:color w:val="0000FF"/>
          </w:rPr>
          <w:t>подпункта</w:t>
        </w:r>
        <w:r>
          <w:rPr>
            <w:color w:val="0000FF"/>
          </w:rPr>
          <w:t>х "б"</w:t>
        </w:r>
      </w:hyperlink>
      <w:r>
        <w:t xml:space="preserve"> и </w:t>
      </w:r>
      <w:hyperlink w:anchor="P25" w:tooltip="е) лица, находящиеся на иждивении лиц, названных в подпунктах &quot;а&quot; - &quot;в&quot; пункта 1 настоящего Указа, либо находившиеся на иждивении этих лиц на дату их гибели (смерти).">
        <w:r>
          <w:rPr>
            <w:color w:val="0000FF"/>
          </w:rPr>
          <w:t>"е" пункта 2</w:t>
        </w:r>
      </w:hyperlink>
      <w:r>
        <w:t xml:space="preserve"> настоящего Указа, посещающими госуд</w:t>
      </w:r>
      <w:r>
        <w:t>арственные (муниципальные) образовательные организации, осуществляющие образовательную деятельность по образовательным программам дошкольного образования, или освобождение от такой платы;</w:t>
      </w:r>
      <w:proofErr w:type="gramEnd"/>
    </w:p>
    <w:p w:rsidR="00E04922" w:rsidRDefault="00E3623C">
      <w:pPr>
        <w:pStyle w:val="ConsPlusNormal"/>
        <w:spacing w:before="240"/>
        <w:ind w:firstLine="540"/>
        <w:jc w:val="both"/>
      </w:pPr>
      <w:proofErr w:type="gramStart"/>
      <w:r>
        <w:t xml:space="preserve">полное или частичное освобождение лиц, названных в </w:t>
      </w:r>
      <w:hyperlink w:anchor="P14" w:tooltip="1. Установить, что единые базовые меры поддержки предоставляются в субъектах Российской Федерации:">
        <w:r>
          <w:rPr>
            <w:color w:val="0000FF"/>
          </w:rPr>
          <w:t>пункте 1</w:t>
        </w:r>
      </w:hyperlink>
      <w:r>
        <w:t xml:space="preserve"> настоящего Указа, от платы, взимаемой с родителей (законных представителей) за присмотр и уход за лицами, названными в </w:t>
      </w:r>
      <w:hyperlink w:anchor="P21" w:tooltip="б) дети, не достигшие возраста 18 лет, в том числе которые рождены после гибели (смерти) лиц, названных в подпунктах &quot;а&quot; - &quot;в&quot; пункта 1 настоящего Указа, и в отношении которых отцовство установлено в соответствии с пунктом 2 статьи 48 Семейного кодекса Российс">
        <w:r>
          <w:rPr>
            <w:color w:val="0000FF"/>
          </w:rPr>
          <w:t>подпунктах "б"</w:t>
        </w:r>
      </w:hyperlink>
      <w:r>
        <w:t xml:space="preserve"> и </w:t>
      </w:r>
      <w:hyperlink w:anchor="P25" w:tooltip="е) лица, находящиеся на иждивении лиц, названных в подпунктах &quot;а&quot; - &quot;в&quot; пункта 1 настоящего Указа, либо находившиеся на иждивении этих лиц на дату их гибели (смерти).">
        <w:r>
          <w:rPr>
            <w:color w:val="0000FF"/>
          </w:rPr>
          <w:t>"е"</w:t>
        </w:r>
        <w:r>
          <w:rPr>
            <w:color w:val="0000FF"/>
          </w:rPr>
          <w:t xml:space="preserve"> пункта 2</w:t>
        </w:r>
      </w:hyperlink>
      <w:r>
        <w:t xml:space="preserve"> настоящего Указа, в группах продленного дня в государственных (муниципальных) образовательных организациях, осуществляющих образовательную деятельность по образовательным программам начального общего, основного общего и среднего общего образовани</w:t>
      </w:r>
      <w:r>
        <w:t>я;</w:t>
      </w:r>
      <w:proofErr w:type="gramEnd"/>
    </w:p>
    <w:p w:rsidR="00E04922" w:rsidRDefault="00E3623C">
      <w:pPr>
        <w:pStyle w:val="ConsPlusNormal"/>
        <w:spacing w:before="240"/>
        <w:ind w:firstLine="540"/>
        <w:jc w:val="both"/>
      </w:pPr>
      <w:proofErr w:type="gramStart"/>
      <w:r>
        <w:t xml:space="preserve">бесплатное посещение лицами, названными в </w:t>
      </w:r>
      <w:hyperlink w:anchor="P21" w:tooltip="б) дети, не достигшие возраста 18 лет, в том числе которые рождены после гибели (смерти) лиц, названных в подпунктах &quot;а&quot; - &quot;в&quot; пункта 1 настоящего Указа, и в отношении которых отцовство установлено в соответствии с пунктом 2 статьи 48 Семейного кодекса Российс">
        <w:r>
          <w:rPr>
            <w:color w:val="0000FF"/>
          </w:rPr>
          <w:t>подпунктах "б"</w:t>
        </w:r>
      </w:hyperlink>
      <w:r>
        <w:t xml:space="preserve"> и </w:t>
      </w:r>
      <w:hyperlink w:anchor="P25" w:tooltip="е) лица, находящиеся на иждивении лиц, названных в подпунктах &quot;а&quot; - &quot;в&quot; пункта 1 настоящего Указа, либо находившиеся на иждивении этих лиц на дату их гибели (смерти).">
        <w:r>
          <w:rPr>
            <w:color w:val="0000FF"/>
          </w:rPr>
          <w:t>"е" пункта 2</w:t>
        </w:r>
      </w:hyperlink>
      <w:r>
        <w:t xml:space="preserve"> настоящего Указа, занятий по дополнительным общеобразовательным программам в государственных (муниципальных) образовательных организациях, осуществляющих образовательную деятельность по образовательн</w:t>
      </w:r>
      <w:r>
        <w:t>ым программам начального общего, основного общего и среднего общего образования, дополнительным общеобразовательным программам;</w:t>
      </w:r>
      <w:proofErr w:type="gramEnd"/>
    </w:p>
    <w:p w:rsidR="00E04922" w:rsidRDefault="00E3623C">
      <w:pPr>
        <w:pStyle w:val="ConsPlusNormal"/>
        <w:spacing w:before="240"/>
        <w:ind w:firstLine="540"/>
        <w:jc w:val="both"/>
      </w:pPr>
      <w:proofErr w:type="gramStart"/>
      <w:r>
        <w:t xml:space="preserve">обеспечение бесплатным питанием (осуществление выплаты на питание) лиц, названных в </w:t>
      </w:r>
      <w:hyperlink w:anchor="P21" w:tooltip="б) дети, не достигшие возраста 18 лет, в том числе которые рождены после гибели (смерти) лиц, названных в подпунктах &quot;а&quot; - &quot;в&quot; пункта 1 настоящего Указа, и в отношении которых отцовство установлено в соответствии с пунктом 2 статьи 48 Семейного кодекса Российс">
        <w:r>
          <w:rPr>
            <w:color w:val="0000FF"/>
          </w:rPr>
          <w:t>подпунктах "б"</w:t>
        </w:r>
      </w:hyperlink>
      <w:r>
        <w:t xml:space="preserve"> и </w:t>
      </w:r>
      <w:hyperlink w:anchor="P25" w:tooltip="е) лица, находящиеся на иждивении лиц, названных в подпунктах &quot;а&quot; - &quot;в&quot; пункта 1 настоящего Указа, либо находившиеся на иждивении этих лиц на дату их гибели (смерти).">
        <w:r>
          <w:rPr>
            <w:color w:val="0000FF"/>
          </w:rPr>
          <w:t>"е"</w:t>
        </w:r>
        <w:r>
          <w:rPr>
            <w:color w:val="0000FF"/>
          </w:rPr>
          <w:t xml:space="preserve"> пункта 2</w:t>
        </w:r>
      </w:hyperlink>
      <w:r>
        <w:t xml:space="preserve"> настоящего Указа, обучающихся в государственных (муниципальных) образовательных организациях, осуществляющих образовательную деятельность по образовательным программам начального общего, основного общего и среднего общего образования, а также обу</w:t>
      </w:r>
      <w:r>
        <w:t>чающихся по очной форме обучения в государственных (муниципальных) образовательных организациях, осуществляющих образовательную деятельность по образовательным программам среднего профессионального образования;</w:t>
      </w:r>
      <w:proofErr w:type="gramEnd"/>
    </w:p>
    <w:p w:rsidR="00E04922" w:rsidRDefault="00E3623C">
      <w:pPr>
        <w:pStyle w:val="ConsPlusNormal"/>
        <w:spacing w:before="240"/>
        <w:ind w:firstLine="540"/>
        <w:jc w:val="both"/>
      </w:pPr>
      <w:r>
        <w:t>предоставление в приоритетном порядке социаль</w:t>
      </w:r>
      <w:r>
        <w:t xml:space="preserve">ных услуг в форме социального обслуживания на дому, в </w:t>
      </w:r>
      <w:proofErr w:type="spellStart"/>
      <w:r>
        <w:t>полустационарной</w:t>
      </w:r>
      <w:proofErr w:type="spellEnd"/>
      <w:r>
        <w:t xml:space="preserve"> форме и в стационарной форме лицам, названным в </w:t>
      </w:r>
      <w:hyperlink w:anchor="P14" w:tooltip="1. Установить, что единые базовые меры поддержки предоставляются в субъектах Российской Федерации:">
        <w:r>
          <w:rPr>
            <w:color w:val="0000FF"/>
          </w:rPr>
          <w:t>пункте 1</w:t>
        </w:r>
      </w:hyperlink>
      <w:r>
        <w:t xml:space="preserve"> </w:t>
      </w:r>
      <w:r>
        <w:t xml:space="preserve">настоящего Указа, признанным в установленном </w:t>
      </w:r>
      <w:proofErr w:type="gramStart"/>
      <w:r>
        <w:t>порядке</w:t>
      </w:r>
      <w:proofErr w:type="gramEnd"/>
      <w:r>
        <w:t xml:space="preserve"> нуждающимися в социальном обслуживании;</w:t>
      </w:r>
    </w:p>
    <w:p w:rsidR="00E04922" w:rsidRDefault="00E3623C">
      <w:pPr>
        <w:pStyle w:val="ConsPlusNormal"/>
        <w:spacing w:before="240"/>
        <w:ind w:firstLine="540"/>
        <w:jc w:val="both"/>
      </w:pPr>
      <w:r>
        <w:t xml:space="preserve">предоставление лицам, названным в </w:t>
      </w:r>
      <w:hyperlink w:anchor="P21" w:tooltip="б) дети, не достигшие возраста 18 лет, в том числе которые рождены после гибели (смерти) лиц, названных в подпунктах &quot;а&quot; - &quot;в&quot; пункта 1 настоящего Указа, и в отношении которых отцовство установлено в соответствии с пунктом 2 статьи 48 Семейного кодекса Российс">
        <w:r>
          <w:rPr>
            <w:color w:val="0000FF"/>
          </w:rPr>
          <w:t>подпунктах "б"</w:t>
        </w:r>
      </w:hyperlink>
      <w:r>
        <w:t xml:space="preserve"> и </w:t>
      </w:r>
      <w:hyperlink w:anchor="P25" w:tooltip="е) лица, находящиеся на иждивении лиц, названных в подпунктах &quot;а&quot; - &quot;в&quot; пункта 1 настоящего Указа, либо находившиеся на иждивении этих лиц на дату их гибели (смерти).">
        <w:r>
          <w:rPr>
            <w:color w:val="0000FF"/>
          </w:rPr>
          <w:t>"е" пункта 2</w:t>
        </w:r>
      </w:hyperlink>
      <w:r>
        <w:t xml:space="preserve"> настоящего Указа, льготных путевок в организации отдыха детей и их оздоровления;</w:t>
      </w:r>
    </w:p>
    <w:p w:rsidR="00E04922" w:rsidRDefault="00E3623C">
      <w:pPr>
        <w:pStyle w:val="ConsPlusNormal"/>
        <w:spacing w:before="240"/>
        <w:ind w:firstLine="540"/>
        <w:jc w:val="both"/>
      </w:pPr>
      <w:proofErr w:type="gramStart"/>
      <w:r>
        <w:t xml:space="preserve">б) обеспечить предоставление единых </w:t>
      </w:r>
      <w:r>
        <w:t xml:space="preserve">базовых мер поддержки лицам, названным в </w:t>
      </w:r>
      <w:hyperlink w:anchor="P14" w:tooltip="1. Установить, что единые базовые меры поддержки предоставляются в субъектах Российской Федерации:">
        <w:r>
          <w:rPr>
            <w:color w:val="0000FF"/>
          </w:rPr>
          <w:t>пункте 1</w:t>
        </w:r>
      </w:hyperlink>
      <w:r>
        <w:t xml:space="preserve"> настоящего Указа, на срок не менее чем до конца года, следующего за годом заве</w:t>
      </w:r>
      <w:r>
        <w:t xml:space="preserve">ршения </w:t>
      </w:r>
      <w:r>
        <w:lastRenderedPageBreak/>
        <w:t xml:space="preserve">специальной военной операции, а лицам, названным в </w:t>
      </w:r>
      <w:hyperlink w:anchor="P15" w:tooltip="а) лицам, принимающим (принимавшим) участие (содействующим (содействовавшим) выполнению задач) в специальной военной операции;">
        <w:r>
          <w:rPr>
            <w:color w:val="0000FF"/>
          </w:rPr>
          <w:t>подпунктах "а"</w:t>
        </w:r>
      </w:hyperlink>
      <w:r>
        <w:t xml:space="preserve"> - </w:t>
      </w:r>
      <w:hyperlink w:anchor="P17" w:tooltip="в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">
        <w:r>
          <w:rPr>
            <w:color w:val="0000FF"/>
          </w:rPr>
          <w:t>"в" пункта 1</w:t>
        </w:r>
      </w:hyperlink>
      <w:r>
        <w:t xml:space="preserve"> настоящего Указа, признанным в установленном порядке инвалидами вследствие увечья (ранения, травмы, контузии) или заболевания, полученных ими в связи с участием (выполнением задач</w:t>
      </w:r>
      <w:proofErr w:type="gramEnd"/>
      <w:r>
        <w:t xml:space="preserve">) в специальной военной операции, выполнением задач по </w:t>
      </w:r>
      <w:r>
        <w:t xml:space="preserve">отражению вооруженного вторжения, в ходе вооруженной провокации, в ходе боевых действий, членам их семей и членам семей лиц, названных в </w:t>
      </w:r>
      <w:hyperlink w:anchor="P15" w:tooltip="а) лицам, принимающим (принимавшим) участие (содействующим (содействовавшим) выполнению задач) в специальной военной операции;">
        <w:r>
          <w:rPr>
            <w:color w:val="0000FF"/>
          </w:rPr>
          <w:t>подпунктах "а"</w:t>
        </w:r>
      </w:hyperlink>
      <w:r>
        <w:t xml:space="preserve"> - </w:t>
      </w:r>
      <w:hyperlink w:anchor="P17" w:tooltip="в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">
        <w:r>
          <w:rPr>
            <w:color w:val="0000FF"/>
          </w:rPr>
          <w:t>"в" пункта 1</w:t>
        </w:r>
      </w:hyperlink>
      <w:r>
        <w:t xml:space="preserve"> настоящего Указа, погибших (умерших) в связи с участием в специальной военной операции, выполнением указанных задач, - бессрочно;</w:t>
      </w:r>
    </w:p>
    <w:p w:rsidR="00E04922" w:rsidRDefault="00E3623C">
      <w:pPr>
        <w:pStyle w:val="ConsPlusNormal"/>
        <w:spacing w:before="240"/>
        <w:ind w:firstLine="540"/>
        <w:jc w:val="both"/>
      </w:pPr>
      <w:r>
        <w:t>в) определить порядок и у</w:t>
      </w:r>
      <w:r>
        <w:t xml:space="preserve">словия предоставления (в том числе с использованием государственных информационных систем) единых базовых мер поддержки лицам, названным в </w:t>
      </w:r>
      <w:hyperlink w:anchor="P14" w:tooltip="1. Установить, что единые базовые меры поддержки предоставляются в субъектах Российской Федерации:">
        <w:r>
          <w:rPr>
            <w:color w:val="0000FF"/>
          </w:rPr>
          <w:t>пункте 1</w:t>
        </w:r>
      </w:hyperlink>
      <w:r>
        <w:t xml:space="preserve"> настоящего Указа;</w:t>
      </w:r>
    </w:p>
    <w:p w:rsidR="00E04922" w:rsidRDefault="00E3623C">
      <w:pPr>
        <w:pStyle w:val="ConsPlusNormal"/>
        <w:spacing w:before="240"/>
        <w:ind w:firstLine="540"/>
        <w:jc w:val="both"/>
      </w:pPr>
      <w:r>
        <w:t xml:space="preserve">г) определить порядок информирования (в том числе с использованием государственных информационных систем) лиц, названных в </w:t>
      </w:r>
      <w:hyperlink w:anchor="P14" w:tooltip="1. Установить, что единые базовые меры поддержки предоставляются в субъектах Российской Федерации:">
        <w:r>
          <w:rPr>
            <w:color w:val="0000FF"/>
          </w:rPr>
          <w:t>пункте 1</w:t>
        </w:r>
      </w:hyperlink>
      <w:r>
        <w:t xml:space="preserve"> настоящего Указа, о полагающихся им единых базовых мерах поддержки.</w:t>
      </w:r>
    </w:p>
    <w:p w:rsidR="00E04922" w:rsidRDefault="00E3623C">
      <w:pPr>
        <w:pStyle w:val="ConsPlusNormal"/>
        <w:spacing w:before="240"/>
        <w:ind w:firstLine="540"/>
        <w:jc w:val="both"/>
      </w:pPr>
      <w:r>
        <w:t>4. Высшим должностным лицам субъектов Российской Феде</w:t>
      </w:r>
      <w:r>
        <w:t>рации:</w:t>
      </w:r>
    </w:p>
    <w:p w:rsidR="00E04922" w:rsidRDefault="00E3623C">
      <w:pPr>
        <w:pStyle w:val="ConsPlusNormal"/>
        <w:spacing w:before="240"/>
        <w:ind w:firstLine="540"/>
        <w:jc w:val="both"/>
      </w:pPr>
      <w:proofErr w:type="gramStart"/>
      <w:r>
        <w:t xml:space="preserve">а) обеспечить предоставление мер поддержки лицам, названным в </w:t>
      </w:r>
      <w:hyperlink w:anchor="P14" w:tooltip="1. Установить, что единые базовые меры поддержки предоставляются в субъектах Российской Федерации:">
        <w:r>
          <w:rPr>
            <w:color w:val="0000FF"/>
          </w:rPr>
          <w:t>пункте 1</w:t>
        </w:r>
      </w:hyperlink>
      <w:r>
        <w:t xml:space="preserve"> настоящего Указа, независимо от даты и места заклю</w:t>
      </w:r>
      <w:r>
        <w:t xml:space="preserve">чения лицами, названными в </w:t>
      </w:r>
      <w:hyperlink w:anchor="P15" w:tooltip="а) лицам, принимающим (принимавшим) участие (содействующим (содействовавшим) выполнению задач) в специальной военной операции;">
        <w:r>
          <w:rPr>
            <w:color w:val="0000FF"/>
          </w:rPr>
          <w:t>подпунктах "а"</w:t>
        </w:r>
      </w:hyperlink>
      <w:r>
        <w:t xml:space="preserve"> - </w:t>
      </w:r>
      <w:hyperlink w:anchor="P17" w:tooltip="в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">
        <w:r>
          <w:rPr>
            <w:color w:val="0000FF"/>
          </w:rPr>
          <w:t>"в" пункта 1</w:t>
        </w:r>
      </w:hyperlink>
      <w:r>
        <w:t xml:space="preserve"> настоящег</w:t>
      </w:r>
      <w:r>
        <w:t xml:space="preserve">о Указа, контрактов о прохождении военной службы (службы), контрактов о пребывании в добровольческих формированиях, предусмотренных Федеральным </w:t>
      </w:r>
      <w:hyperlink r:id="rId8" w:tooltip="Федеральный закон от 31.05.1996 N 61-ФЗ (ред. от 25.05.2026) &quot;Об обороне&quot; (с изм. и доп., вступ. в силу с 07.06.2026) {КонсультантПлюс}">
        <w:r>
          <w:rPr>
            <w:color w:val="0000FF"/>
          </w:rPr>
          <w:t>законом</w:t>
        </w:r>
      </w:hyperlink>
      <w:r>
        <w:t xml:space="preserve"> от 31 мая 1996 г. N 61-ФЗ "Об обороне", соглашений (документов, подтверждающих иные правоотношения) с М</w:t>
      </w:r>
      <w:r>
        <w:t>инистерством обороны</w:t>
      </w:r>
      <w:proofErr w:type="gramEnd"/>
      <w:r>
        <w:t xml:space="preserve"> Российской Федерации, контрактов (документов, подтверждающих иные правоотношения) с организациями, содействующими выполнению задач, возложенных на Вооруженные Силы Российской Федерации, на основании документов, выдаваемых:</w:t>
      </w:r>
    </w:p>
    <w:p w:rsidR="00E04922" w:rsidRDefault="00E3623C">
      <w:pPr>
        <w:pStyle w:val="ConsPlusNormal"/>
        <w:spacing w:before="240"/>
        <w:ind w:firstLine="540"/>
        <w:jc w:val="both"/>
      </w:pPr>
      <w:r>
        <w:t>федеральными</w:t>
      </w:r>
      <w:r>
        <w:t xml:space="preserve"> государственными органами - в отношении лиц, названных в </w:t>
      </w:r>
      <w:hyperlink w:anchor="P15" w:tooltip="а) лицам, принимающим (принимавшим) участие (содействующим (содействовавшим) выполнению задач) в специальной военной операции;">
        <w:r>
          <w:rPr>
            <w:color w:val="0000FF"/>
          </w:rPr>
          <w:t>подпунктах "а"</w:t>
        </w:r>
      </w:hyperlink>
      <w:r>
        <w:t xml:space="preserve"> и </w:t>
      </w:r>
      <w:hyperlink w:anchor="P16" w:tooltip="б) лицам, выполняющим (выполнявшим) задачи по отражению вооруженного вторжения на территорию Российской Федерации (далее - вооруженное вторжение), в ходе вооруженной провокации на государственной границе Российской Федерации и территориях субъектов Российской ">
        <w:r>
          <w:rPr>
            <w:color w:val="0000FF"/>
          </w:rPr>
          <w:t>"б" пункта 1</w:t>
        </w:r>
      </w:hyperlink>
      <w:r>
        <w:t xml:space="preserve"> настоящего Указа;</w:t>
      </w:r>
    </w:p>
    <w:p w:rsidR="00E04922" w:rsidRDefault="00E3623C">
      <w:pPr>
        <w:pStyle w:val="ConsPlusNormal"/>
        <w:spacing w:before="240"/>
        <w:ind w:firstLine="540"/>
        <w:jc w:val="both"/>
      </w:pPr>
      <w:r>
        <w:t xml:space="preserve">уполномоченными органами исполнительной власти Донецкой Народной Республики, Луганской Народной Республики - в отношении лиц, названных в </w:t>
      </w:r>
      <w:hyperlink w:anchor="P17" w:tooltip="в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">
        <w:r>
          <w:rPr>
            <w:color w:val="0000FF"/>
          </w:rPr>
          <w:t>подпункте "в" пункта 1</w:t>
        </w:r>
      </w:hyperlink>
      <w:r>
        <w:t xml:space="preserve"> настоящего Указа;</w:t>
      </w:r>
    </w:p>
    <w:p w:rsidR="00E04922" w:rsidRDefault="00E3623C">
      <w:pPr>
        <w:pStyle w:val="ConsPlusNormal"/>
        <w:spacing w:before="240"/>
        <w:ind w:firstLine="540"/>
        <w:jc w:val="both"/>
      </w:pPr>
      <w:r>
        <w:t xml:space="preserve">б) </w:t>
      </w:r>
      <w:r>
        <w:t xml:space="preserve">определить порядок учета мер поддержки, предоставляемых лицам, названным в </w:t>
      </w:r>
      <w:hyperlink w:anchor="P14" w:tooltip="1. Установить, что единые базовые меры поддержки предоставляются в субъектах Российской Федерации:">
        <w:r>
          <w:rPr>
            <w:color w:val="0000FF"/>
          </w:rPr>
          <w:t>пункте 1</w:t>
        </w:r>
      </w:hyperlink>
      <w:r>
        <w:t xml:space="preserve"> настоящего Указа;</w:t>
      </w:r>
    </w:p>
    <w:p w:rsidR="00E04922" w:rsidRDefault="00E3623C">
      <w:pPr>
        <w:pStyle w:val="ConsPlusNormal"/>
        <w:spacing w:before="240"/>
        <w:ind w:firstLine="540"/>
        <w:jc w:val="both"/>
      </w:pPr>
      <w:r>
        <w:t xml:space="preserve">в) оказывать содействие в </w:t>
      </w:r>
      <w:r>
        <w:t xml:space="preserve">рамках партнерских отношений с организациями торговли и иными хозяйствующими субъектами в разработке специальных программ для лиц, названных в </w:t>
      </w:r>
      <w:hyperlink w:anchor="P14" w:tooltip="1. Установить, что единые базовые меры поддержки предоставляются в субъектах Российской Федерации:">
        <w:r>
          <w:rPr>
            <w:color w:val="0000FF"/>
          </w:rPr>
          <w:t>пункте 1</w:t>
        </w:r>
      </w:hyperlink>
      <w:r>
        <w:t xml:space="preserve"> настоящего Указа, предоставлении им скидок на необходимые товары, в том числе посредством выпуска специальных карт;</w:t>
      </w:r>
    </w:p>
    <w:p w:rsidR="00E04922" w:rsidRDefault="00E3623C">
      <w:pPr>
        <w:pStyle w:val="ConsPlusNormal"/>
        <w:spacing w:before="240"/>
        <w:ind w:firstLine="540"/>
        <w:jc w:val="both"/>
      </w:pPr>
      <w:r>
        <w:t>г) обеспечить проведение совместно с некоммерческими организациями информационных кампаний, направленных на формиров</w:t>
      </w:r>
      <w:r>
        <w:t xml:space="preserve">ание в обществе уважительного отношения к лицам, названным в </w:t>
      </w:r>
      <w:hyperlink w:anchor="P14" w:tooltip="1. Установить, что единые базовые меры поддержки предоставляются в субъектах Российской Федерации:">
        <w:r>
          <w:rPr>
            <w:color w:val="0000FF"/>
          </w:rPr>
          <w:t>пункте 1</w:t>
        </w:r>
      </w:hyperlink>
      <w:r>
        <w:t xml:space="preserve"> настоящего Указа;</w:t>
      </w:r>
    </w:p>
    <w:p w:rsidR="00E04922" w:rsidRDefault="00E3623C">
      <w:pPr>
        <w:pStyle w:val="ConsPlusNormal"/>
        <w:spacing w:before="240"/>
        <w:ind w:firstLine="540"/>
        <w:jc w:val="both"/>
      </w:pPr>
      <w:proofErr w:type="spellStart"/>
      <w:r>
        <w:t>д</w:t>
      </w:r>
      <w:proofErr w:type="spellEnd"/>
      <w:r>
        <w:t>) оказывать содействие общественным и и</w:t>
      </w:r>
      <w:r>
        <w:t xml:space="preserve">ным организациям, деятельность которых </w:t>
      </w:r>
      <w:r>
        <w:lastRenderedPageBreak/>
        <w:t xml:space="preserve">направлена на поддержку лиц, названных в </w:t>
      </w:r>
      <w:hyperlink w:anchor="P14" w:tooltip="1. Установить, что единые базовые меры поддержки предоставляются в субъектах Российской Федерации:">
        <w:r>
          <w:rPr>
            <w:color w:val="0000FF"/>
          </w:rPr>
          <w:t>пункте 1</w:t>
        </w:r>
      </w:hyperlink>
      <w:r>
        <w:t xml:space="preserve"> настоящего Указа, а также на прославлен</w:t>
      </w:r>
      <w:r>
        <w:t xml:space="preserve">ие подвигов лиц, названных в </w:t>
      </w:r>
      <w:hyperlink w:anchor="P15" w:tooltip="а) лицам, принимающим (принимавшим) участие (содействующим (содействовавшим) выполнению задач) в специальной военной операции;">
        <w:r>
          <w:rPr>
            <w:color w:val="0000FF"/>
          </w:rPr>
          <w:t>подпунктах "а"</w:t>
        </w:r>
      </w:hyperlink>
      <w:r>
        <w:t xml:space="preserve"> - </w:t>
      </w:r>
      <w:hyperlink w:anchor="P17" w:tooltip="в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">
        <w:r>
          <w:rPr>
            <w:color w:val="0000FF"/>
          </w:rPr>
          <w:t>"в" пункта 1</w:t>
        </w:r>
      </w:hyperlink>
      <w:r>
        <w:t xml:space="preserve"> настоящ</w:t>
      </w:r>
      <w:r>
        <w:t>его Указа.</w:t>
      </w:r>
    </w:p>
    <w:p w:rsidR="00E04922" w:rsidRDefault="00E3623C">
      <w:pPr>
        <w:pStyle w:val="ConsPlusNormal"/>
        <w:spacing w:before="240"/>
        <w:ind w:firstLine="540"/>
        <w:jc w:val="both"/>
      </w:pPr>
      <w:r>
        <w:t>5. Настоящий Указ вступает в силу со дня его подписания.</w:t>
      </w:r>
    </w:p>
    <w:p w:rsidR="00E04922" w:rsidRDefault="00E04922">
      <w:pPr>
        <w:pStyle w:val="ConsPlusNormal"/>
        <w:ind w:firstLine="540"/>
        <w:jc w:val="both"/>
      </w:pPr>
    </w:p>
    <w:p w:rsidR="00E04922" w:rsidRDefault="00E3623C">
      <w:pPr>
        <w:pStyle w:val="ConsPlusNormal"/>
        <w:jc w:val="right"/>
      </w:pPr>
      <w:r>
        <w:t>Президент</w:t>
      </w:r>
    </w:p>
    <w:p w:rsidR="00E04922" w:rsidRDefault="00E3623C">
      <w:pPr>
        <w:pStyle w:val="ConsPlusNormal"/>
        <w:jc w:val="right"/>
      </w:pPr>
      <w:r>
        <w:t>Российской Федерации</w:t>
      </w:r>
    </w:p>
    <w:p w:rsidR="00E04922" w:rsidRDefault="00E3623C">
      <w:pPr>
        <w:pStyle w:val="ConsPlusNormal"/>
        <w:jc w:val="right"/>
      </w:pPr>
      <w:r>
        <w:t>В.ПУТИН</w:t>
      </w:r>
    </w:p>
    <w:p w:rsidR="00E04922" w:rsidRDefault="00E3623C">
      <w:pPr>
        <w:pStyle w:val="ConsPlusNormal"/>
      </w:pPr>
      <w:r>
        <w:t>Москва, Кремль</w:t>
      </w:r>
    </w:p>
    <w:p w:rsidR="00E04922" w:rsidRDefault="00E3623C">
      <w:pPr>
        <w:pStyle w:val="ConsPlusNormal"/>
        <w:spacing w:before="240"/>
      </w:pPr>
      <w:r>
        <w:t>15 мая 2026 года</w:t>
      </w:r>
    </w:p>
    <w:p w:rsidR="00E04922" w:rsidRDefault="00E3623C">
      <w:pPr>
        <w:pStyle w:val="ConsPlusNormal"/>
        <w:spacing w:before="240"/>
      </w:pPr>
      <w:r>
        <w:t>N 327</w:t>
      </w:r>
    </w:p>
    <w:p w:rsidR="00E04922" w:rsidRDefault="00E04922">
      <w:pPr>
        <w:pStyle w:val="ConsPlusNormal"/>
        <w:jc w:val="both"/>
      </w:pPr>
    </w:p>
    <w:p w:rsidR="00E04922" w:rsidRDefault="00E04922">
      <w:pPr>
        <w:pStyle w:val="ConsPlusNormal"/>
        <w:jc w:val="both"/>
      </w:pPr>
    </w:p>
    <w:p w:rsidR="00E04922" w:rsidRDefault="00E0492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E04922" w:rsidSect="00E0492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623C" w:rsidRDefault="00E3623C" w:rsidP="00E04922">
      <w:r>
        <w:separator/>
      </w:r>
    </w:p>
  </w:endnote>
  <w:endnote w:type="continuationSeparator" w:id="0">
    <w:p w:rsidR="00E3623C" w:rsidRDefault="00E3623C" w:rsidP="00E049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AFA" w:rsidRDefault="00EE5AFA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922" w:rsidRDefault="00E04922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4A0"/>
    </w:tblPr>
    <w:tblGrid>
      <w:gridCol w:w="3394"/>
      <w:gridCol w:w="3498"/>
      <w:gridCol w:w="3395"/>
    </w:tblGrid>
    <w:tr w:rsidR="00E04922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E04922" w:rsidRDefault="00E3623C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E04922" w:rsidRDefault="00E04922">
          <w:pPr>
            <w:pStyle w:val="ConsPlusNormal"/>
            <w:jc w:val="center"/>
          </w:pPr>
          <w:hyperlink r:id="rId1">
            <w:r w:rsidR="00E3623C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E04922" w:rsidRDefault="00E3623C">
          <w:pPr>
            <w:pStyle w:val="ConsPlusNormal"/>
          </w:pPr>
          <w:r>
            <w:rPr>
              <w:rFonts w:ascii="Tahoma" w:hAnsi="Tahoma" w:cs="Tahoma"/>
            </w:rPr>
            <w:t xml:space="preserve">Страница </w:t>
          </w:r>
          <w:r w:rsidR="00E04922">
            <w:fldChar w:fldCharType="begin"/>
          </w:r>
          <w:r>
            <w:rPr>
              <w:rFonts w:ascii="Tahoma" w:hAnsi="Tahoma" w:cs="Tahoma"/>
            </w:rPr>
            <w:instrText>PAGE</w:instrText>
          </w:r>
          <w:r w:rsidR="00E04922">
            <w:fldChar w:fldCharType="separate"/>
          </w:r>
          <w:r w:rsidR="00EE5AFA">
            <w:rPr>
              <w:rFonts w:ascii="Tahoma" w:hAnsi="Tahoma" w:cs="Tahoma"/>
              <w:noProof/>
            </w:rPr>
            <w:t>5</w:t>
          </w:r>
          <w:r w:rsidR="00E04922">
            <w:fldChar w:fldCharType="end"/>
          </w:r>
          <w:r>
            <w:rPr>
              <w:rFonts w:ascii="Tahoma" w:hAnsi="Tahoma" w:cs="Tahoma"/>
            </w:rPr>
            <w:t xml:space="preserve"> из </w:t>
          </w:r>
          <w:r w:rsidR="00E04922">
            <w:fldChar w:fldCharType="begin"/>
          </w:r>
          <w:r>
            <w:rPr>
              <w:rFonts w:ascii="Tahoma" w:hAnsi="Tahoma" w:cs="Tahoma"/>
            </w:rPr>
            <w:instrText>NUMPAGES</w:instrText>
          </w:r>
          <w:r w:rsidR="00E04922">
            <w:fldChar w:fldCharType="separate"/>
          </w:r>
          <w:r w:rsidR="00EE5AFA">
            <w:rPr>
              <w:rFonts w:ascii="Tahoma" w:hAnsi="Tahoma" w:cs="Tahoma"/>
              <w:noProof/>
            </w:rPr>
            <w:t>5</w:t>
          </w:r>
          <w:r w:rsidR="00E04922">
            <w:fldChar w:fldCharType="end"/>
          </w:r>
        </w:p>
      </w:tc>
    </w:tr>
  </w:tbl>
  <w:p w:rsidR="00E04922" w:rsidRDefault="00E3623C">
    <w:pPr>
      <w:pStyle w:val="ConsPlusNormal"/>
    </w:pPr>
    <w:r>
      <w:rPr>
        <w:sz w:val="2"/>
        <w:szCs w:val="2"/>
      </w:rPr>
      <w:t>1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922" w:rsidRDefault="00E04922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4A0"/>
    </w:tblPr>
    <w:tblGrid>
      <w:gridCol w:w="3394"/>
      <w:gridCol w:w="3498"/>
      <w:gridCol w:w="3395"/>
    </w:tblGrid>
    <w:tr w:rsidR="00E04922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E04922" w:rsidRDefault="00E04922">
          <w:pPr>
            <w:pStyle w:val="ConsPlusNormal"/>
          </w:pPr>
        </w:p>
      </w:tc>
      <w:tc>
        <w:tcPr>
          <w:tcW w:w="1700" w:type="pct"/>
          <w:vAlign w:val="center"/>
        </w:tcPr>
        <w:p w:rsidR="00E04922" w:rsidRDefault="00E04922">
          <w:pPr>
            <w:pStyle w:val="ConsPlusNormal"/>
            <w:jc w:val="center"/>
          </w:pPr>
        </w:p>
      </w:tc>
      <w:tc>
        <w:tcPr>
          <w:tcW w:w="1650" w:type="pct"/>
          <w:vAlign w:val="center"/>
        </w:tcPr>
        <w:p w:rsidR="00E04922" w:rsidRDefault="00E3623C">
          <w:pPr>
            <w:pStyle w:val="ConsPlusNormal"/>
          </w:pPr>
          <w:r>
            <w:rPr>
              <w:rFonts w:ascii="Tahoma" w:hAnsi="Tahoma" w:cs="Tahoma"/>
            </w:rPr>
            <w:t xml:space="preserve">Страница </w:t>
          </w:r>
          <w:r w:rsidR="00E04922">
            <w:fldChar w:fldCharType="begin"/>
          </w:r>
          <w:r>
            <w:rPr>
              <w:rFonts w:ascii="Tahoma" w:hAnsi="Tahoma" w:cs="Tahoma"/>
            </w:rPr>
            <w:instrText>PAGE</w:instrText>
          </w:r>
          <w:r w:rsidR="00E04922">
            <w:fldChar w:fldCharType="separate"/>
          </w:r>
          <w:r w:rsidR="00EE5AFA">
            <w:rPr>
              <w:rFonts w:ascii="Tahoma" w:hAnsi="Tahoma" w:cs="Tahoma"/>
              <w:noProof/>
            </w:rPr>
            <w:t>1</w:t>
          </w:r>
          <w:r w:rsidR="00E04922">
            <w:fldChar w:fldCharType="end"/>
          </w:r>
          <w:r>
            <w:rPr>
              <w:rFonts w:ascii="Tahoma" w:hAnsi="Tahoma" w:cs="Tahoma"/>
            </w:rPr>
            <w:t xml:space="preserve"> из </w:t>
          </w:r>
          <w:r w:rsidR="00E04922">
            <w:fldChar w:fldCharType="begin"/>
          </w:r>
          <w:r>
            <w:rPr>
              <w:rFonts w:ascii="Tahoma" w:hAnsi="Tahoma" w:cs="Tahoma"/>
            </w:rPr>
            <w:instrText>NUMPAGES</w:instrText>
          </w:r>
          <w:r w:rsidR="00E04922">
            <w:fldChar w:fldCharType="separate"/>
          </w:r>
          <w:r w:rsidR="00EE5AFA">
            <w:rPr>
              <w:rFonts w:ascii="Tahoma" w:hAnsi="Tahoma" w:cs="Tahoma"/>
              <w:noProof/>
            </w:rPr>
            <w:t>5</w:t>
          </w:r>
          <w:r w:rsidR="00E04922">
            <w:fldChar w:fldCharType="end"/>
          </w:r>
        </w:p>
      </w:tc>
    </w:tr>
  </w:tbl>
  <w:p w:rsidR="00E04922" w:rsidRDefault="00E3623C">
    <w:pPr>
      <w:pStyle w:val="ConsPlusNormal"/>
    </w:pPr>
    <w:r>
      <w:rPr>
        <w:sz w:val="2"/>
        <w:szCs w:val="2"/>
      </w:rPr>
      <w:t>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623C" w:rsidRDefault="00E3623C" w:rsidP="00E04922">
      <w:r>
        <w:separator/>
      </w:r>
    </w:p>
  </w:footnote>
  <w:footnote w:type="continuationSeparator" w:id="0">
    <w:p w:rsidR="00E3623C" w:rsidRDefault="00E3623C" w:rsidP="00E0492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AFA" w:rsidRDefault="00EE5AFA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ayout w:type="fixed"/>
      <w:tblCellMar>
        <w:left w:w="40" w:type="dxa"/>
        <w:right w:w="40" w:type="dxa"/>
      </w:tblCellMar>
      <w:tblLook w:val="0000"/>
    </w:tblPr>
    <w:tblGrid>
      <w:gridCol w:w="5555"/>
      <w:gridCol w:w="4732"/>
    </w:tblGrid>
    <w:tr w:rsidR="00E04922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E04922" w:rsidRDefault="00E3623C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Указ Президента РФ от 15.05.2026 N 327</w:t>
          </w:r>
          <w:r>
            <w:rPr>
              <w:rFonts w:ascii="Tahoma" w:hAnsi="Tahoma" w:cs="Tahoma"/>
              <w:sz w:val="16"/>
              <w:szCs w:val="16"/>
            </w:rPr>
            <w:br/>
            <w:t>"О</w:t>
          </w:r>
          <w:r>
            <w:rPr>
              <w:rFonts w:ascii="Tahoma" w:hAnsi="Tahoma" w:cs="Tahoma"/>
              <w:sz w:val="16"/>
              <w:szCs w:val="16"/>
            </w:rPr>
            <w:t xml:space="preserve"> единых базовых мерах поддержки лиц, принимающих (принимавших) участие в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специа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E04922" w:rsidRDefault="00E3623C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11.08.2026</w:t>
          </w:r>
        </w:p>
      </w:tc>
    </w:tr>
  </w:tbl>
  <w:p w:rsidR="00E04922" w:rsidRDefault="00E04922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E04922" w:rsidRDefault="00E04922">
    <w:pPr>
      <w:pStyle w:val="ConsPlusNormal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ayout w:type="fixed"/>
      <w:tblCellMar>
        <w:left w:w="40" w:type="dxa"/>
        <w:right w:w="40" w:type="dxa"/>
      </w:tblCellMar>
      <w:tblLook w:val="0000"/>
    </w:tblPr>
    <w:tblGrid>
      <w:gridCol w:w="5555"/>
      <w:gridCol w:w="4732"/>
    </w:tblGrid>
    <w:tr w:rsidR="00E04922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E04922" w:rsidRDefault="00E04922">
          <w:pPr>
            <w:pStyle w:val="ConsPlusNormal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:rsidR="00E04922" w:rsidRDefault="00E04922">
          <w:pPr>
            <w:pStyle w:val="ConsPlusNormal"/>
            <w:rPr>
              <w:rFonts w:ascii="Tahoma" w:hAnsi="Tahoma" w:cs="Tahoma"/>
            </w:rPr>
          </w:pPr>
        </w:p>
      </w:tc>
    </w:tr>
  </w:tbl>
  <w:p w:rsidR="00E04922" w:rsidRDefault="00E04922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E04922" w:rsidRDefault="00E04922">
    <w:pPr>
      <w:pStyle w:val="ConsPlusNormal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4922"/>
    <w:rsid w:val="00E04922"/>
    <w:rsid w:val="00E3623C"/>
    <w:rsid w:val="00EE5A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04922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rsid w:val="00E0492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E04922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rsid w:val="00E0492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E04922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rsid w:val="00E04922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E04922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rsid w:val="00E04922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E04922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rsid w:val="00E04922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EE5AF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5AF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EE5AF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E5AFA"/>
  </w:style>
  <w:style w:type="paragraph" w:styleId="a7">
    <w:name w:val="footer"/>
    <w:basedOn w:val="a"/>
    <w:link w:val="a8"/>
    <w:uiPriority w:val="99"/>
    <w:semiHidden/>
    <w:unhideWhenUsed/>
    <w:rsid w:val="00EE5AF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E5AFA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8367&amp;date=11.08.2026&amp;dst=100348&amp;field=134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29656&amp;date=11.08.2026&amp;dst=100220&amp;field=134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8367&amp;date=11.08.2026&amp;dst=100348&amp;field=134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3241</Words>
  <Characters>18480</Characters>
  <Application>Microsoft Office Word</Application>
  <DocSecurity>0</DocSecurity>
  <Lines>154</Lines>
  <Paragraphs>43</Paragraphs>
  <ScaleCrop>false</ScaleCrop>
  <Company>КонсультантПлюс Версия 4025.00.50</Company>
  <LinksUpToDate>false</LinksUpToDate>
  <CharactersWithSpaces>21678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Президента РФ от 15.05.2026 N 327
"О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Федерации"</dc:title>
  <cp:lastModifiedBy>Marina</cp:lastModifiedBy>
  <cp:revision>2</cp:revision>
  <dcterms:created xsi:type="dcterms:W3CDTF">2026-08-11T10:51:00Z</dcterms:created>
  <dcterms:modified xsi:type="dcterms:W3CDTF">2026-08-11T10:51:00Z</dcterms:modified>
</cp:coreProperties>
</file>