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УКАЗ</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ПРЕЗИДЕНТА РОССИЙСКОЙ ФЕДЕРАЦИИ</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 НАЦИОНАЛЬНОМ ПЛАНЕ</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ПРОТИВОДЕЙСТВИЯ КОРРУПЦИИ НА 2021 - 2024 ГОДЫ</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w:t>
      </w:r>
      <w:hyperlink r:id="rId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пунктом 1 части 1 статьи 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25 декабря 2008 г. N 273-ФЗ "О противодействии коррупции" постановляю:</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Утвердить прилагаемый Национальный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противодействия коррупции на 2021 - 2024 годы.</w:t>
      </w:r>
    </w:p>
    <w:bookmarkStart w:colFirst="0" w:colLast="0" w:name="bookmark=id.gjdgxs" w:id="0"/>
    <w:bookmarkEnd w:id="0"/>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Руководителям федеральных органов исполнительной власти обеспечить в соответствии с Национальным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bookmarkStart w:colFirst="0" w:colLast="0" w:name="bookmark=id.30j0zll" w:id="1"/>
    <w:bookmarkEnd w:id="1"/>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Рекомендовать:</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реализацию предусмотренных им мероприятий и внесение изменений в свои планы противодействия коррупции;</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Доклады о результатах исполнения </w:t>
      </w:r>
      <w:hyperlink w:anchor="bookmark=id.1ksv4uv">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пунктов 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44sinio">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Установить, что, если иное не предусмотрено Национальным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доклады о результатах исполнения настоящего Указа и выполнения Национального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(далее - доклады) представляются:</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даты представления докладов;</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иными федеральными государственными органами и организациями - Президенту Российской Федерации;</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даты представления докладов;</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даты представления докладов;</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даты представления докладов;</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даты представления докладов;</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даты представления докладов.</w:t>
      </w:r>
    </w:p>
    <w:bookmarkStart w:colFirst="0" w:colLast="0" w:name="bookmark=id.1fob9te" w:id="2"/>
    <w:bookmarkEnd w:id="2"/>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представляют в Правительство Российской Федерации подготовленные ими в целях исполнения этих поручений:</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Установить, что федеральные государственные органы, не указанные в </w:t>
      </w:r>
      <w:hyperlink w:anchor="bookmark=id.2jxsxqh">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пункте 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Указа, являющиеся основными исполнителями поручений, предусмотренных Национальным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Президиуму Совета при Президенте Российской Федерации по противодействию коррупции:</w:t>
      </w:r>
    </w:p>
    <w:bookmarkStart w:colFirst="0" w:colLast="0" w:name="bookmark=id.3znysh7" w:id="3"/>
    <w:bookmarkEnd w:id="3"/>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рассматривать ежегодно доклад рабочей группы, названной в </w:t>
      </w:r>
      <w:hyperlink w:anchor="bookmark=id.z337ya">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подпункте "а"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пункта, о реализации за отчетный период мероприятий, предусмотренных Национальным </w:t>
      </w:r>
      <w:hyperlink w:anchor="bookmark=id.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планом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Настоящий Указ вступает в силу со дня его подписания.</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Президент</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Российской Федерации</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В.ПУТИН</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Москва, Кремль</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августа 2021 года</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478</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Указом Президента</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Российской Федерации</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16 августа 2021 г. N 478</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НАЦИОНАЛЬНЫЙ ПЛАН</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ПРОТИВОДЕЙСТВИЯ КОРРУПЦИИ НА 2021 - 2024 ГОДЫ</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Совершенствование системы запретов, ограничений</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и обязанностей, установленных в целях противодействия</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коррупции в отдельных сферах деятельности</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Правительству Российской Федерации:</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положения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до 10 ноября 2021 г. представить предложения:</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подготовить с участием Генеральной прокуратуры Российской Федерации и до 10 июня 2022 г. представить предложения:</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Рекомендовать Верховному Суду Российской Федерации до 1 сентября 2023 г. представить предложения:</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представить до 30 мая 2024 г.</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Генеральной прокуратуре Российской Федерации:</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статьей 76.2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Уголовного кодекса Российской Федерации;</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Министерству труда и социальной защиты Российской Федерации:</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подготовить методические рекомендации по вопросам:</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формирования плана по противодействию коррупции федерального органа исполнительной власти;</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подготовить обзор правоприменительной практики, связанной с защитой лиц, сообщивших о ставших им известными фактах коррупции.</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представить до 25 декабря 2023 г.</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Повышение эффективности мер по предотвращению</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и урегулированию конфликта интересов</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Правительству Российской Федерации:</w:t>
      </w:r>
    </w:p>
    <w:bookmarkStart w:colFirst="0" w:colLast="0" w:name="bookmark=id.tyjcwt" w:id="5"/>
    <w:bookmarkEnd w:id="5"/>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bookmarkStart w:colFirst="0" w:colLast="0" w:name="bookmark=id.3dy6vkm" w:id="6"/>
    <w:bookmarkEnd w:id="6"/>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противодействии коррупции";</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w:t>
      </w:r>
      <w:hyperlink w:anchor="bookmark=id.3j2qqm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подпунктов "а"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1y810tw">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"б"</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пункта представить до 20 марта 2023 г.;</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представить до 1 июля 2024 г.</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Совершенствование порядка проведения проверок</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достоверности и полноты сведений о доходах, расходах,</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об имуществе и обязательствах имущественного характера,</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соблюдения запретов и ограничений, исполнения обязанностей,</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установленных в целях противодействия коррупции</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Правительству Российской Федерации:</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третьей статьи 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об исполнении настоящего пункта представить до 15 ноября 2022 г.</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об исполнении настоящего пункта представить до 1 ноября 2021 г.</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Министерству труда и социальной защиты Российской Федерации:</w:t>
      </w:r>
    </w:p>
    <w:bookmarkStart w:colFirst="0" w:colLast="0" w:name="bookmark=id.1t3h5sf" w:id="7"/>
    <w:bookmarkEnd w:id="7"/>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bookmarkStart w:colFirst="0" w:colLast="0" w:name="bookmark=id.4d34og8" w:id="8"/>
    <w:bookmarkEnd w:id="8"/>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w:t>
      </w:r>
      <w:hyperlink w:anchor="bookmark=id.4i7ojhp">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подпунктов "а"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hyperlink w:anchor="bookmark=id.2xcytpi">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"в"</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пункта представить до 10 октября 2022 г.;</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Совершенствование правового</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регулирования ответственности за несоблюдение</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антикоррупционных стандартов</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Министерству труда и социальной защиты Российской Федерации:</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проанализировать правоприменительную практику, связанную с реализацией Федерального </w:t>
      </w:r>
      <w:hyperlink r:id="rId1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 Применение мер административного,</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уголовного и уголовно-процессуального воздействия</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и уголовного преследования</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главой 23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Уголовного кодекса Российской Федерации.</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представить до 30 декабря 2021 г.</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Генеральной прокуратуре Российской Федерации:</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внесении в </w:t>
      </w:r>
      <w:hyperlink r:id="rId1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статью 289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внесении в </w:t>
      </w:r>
      <w:hyperlink r:id="rId1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первую</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r:id="rId1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четвертую статьи 204.1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r:id="rId1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 пятую статьи 291.1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Указом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представлять ежегодно, до 15 марта. Итоговый доклад представить до 10 декабря 2024 г.</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 Обеспечение защиты информации ограниченного</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доступа, полученной при осуществлении деятельности</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в области противодействия коррупции</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Правительству Российской Федерации:</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до 20 мая 2024 г. представить предложения:</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 Совершенствование правового регулирования в части,</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касающейся ограничений, налагаемых на граждан после</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их увольнения с государственной (муниципальной) службы</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Правительству Российской Федерации:</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проанализировать практику применения </w:t>
      </w:r>
      <w:hyperlink r:id="rId2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статьи 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пунктом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указанной статьи:</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лиц, замещавших государственные должности;</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до 20 июня 2024 г. представить предложения о порядке проведения проверки соблюдения гражданами ограничения, предусмотренного </w:t>
      </w:r>
      <w:hyperlink r:id="rId2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пунктом 1 статьи 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 противодействии коррупции".</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VIII. Реализация мер по противодействию коррупции</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в организациях, осуществляющих деятельность в частном</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секторе экономики</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представить до 30 мая 2023 г.</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Рекомендовать Торгово-промышленной палате Российской Федерации:</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IX. Совершенствование правовых и организационных основ</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противодействия коррупции в субъектах Российской Федерации</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Правительству Российской Федерации:</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положения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комиссии по координации работы по противодействию коррупции в субъекте Российской Федерации и Типового </w:t>
      </w:r>
      <w:hyperlink r:id="rId2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положения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представить до 10 декабря 2024 г.</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представлять ежегодно, до 1 марта.</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 Совершенствование мер по противодействию</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коррупции при осуществлении закупок товаров, работ,</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услуг для обеспечения государственных и муниципальных нужд,</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закупок, осуществляемых отдельными видами юридических лиц,</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а также при распоряжении государственным</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и муниципальным имуществом</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Правительству Российской Федерации:</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представлять ежегодно, до 15 апреля.</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 Реализация мер по повышению эффективности</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антикоррупционной экспертизы нормативных правовых актов</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и проектов нормативных правовых актов</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Генеральной прокуратуре Российской Федерации осуществлять:</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Министерству юстиции Российской Федерации:</w:t>
      </w:r>
    </w:p>
    <w:bookmarkStart w:colFirst="0" w:colLast="0" w:name="bookmark=id.2s8eyo1" w:id="9"/>
    <w:bookmarkEnd w:id="9"/>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bookmarkStart w:colFirst="0" w:colLast="0" w:name="bookmark=id.17dp8vu" w:id="10"/>
    <w:bookmarkEnd w:id="10"/>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bookmark=id.1ci93xb">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подпункте "а"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пункта;</w:t>
      </w:r>
    </w:p>
    <w:bookmarkStart w:colFirst="0" w:colLast="0" w:name="bookmark=id.3rdcrjn" w:id="11"/>
    <w:bookmarkEnd w:id="11"/>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w:t>
      </w:r>
      <w:hyperlink w:anchor="bookmark=id.3whwml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подпунктов "б"</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2bn6wsx">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"в"</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пункта представить до 5 декабря 2024 г.</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XII. Повышение эффективности образовательных</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и иных мероприятий, направленных на антикоррупционное</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просвещение и популяризацию в обществе</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антикоррупционных стандартов</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Министерству труда и социальной защиты Российской Федерации с участием заинтересованных государственных органов:</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Министерству просвещения Российской Федерации:</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Министерству науки и высшего образования Российской Федерации с участием заинтересованных государственных органов и организаций:</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с участием Министерства просвещения Российской Федерации обеспечить утверждение и реализацию </w:t>
      </w:r>
      <w:hyperlink r:id="rId2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программы</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представить до 25 ноября 2021 г.</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Федеральному казначейству организовать проведение Всероссийского антикоррупционного форума финансово-экономических органов.</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представить до 15 августа 2023 г.</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XIII. Применение дополнительных мер по расширению</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участия граждан и институтов гражданского общества</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в реализации государственной политики в области</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противодействия коррупции</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представить до 15 декабря 2023 г.</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bookmarkStart w:colFirst="0" w:colLast="0" w:name="bookmark=id.26in1rg" w:id="12"/>
    <w:bookmarkEnd w:id="12"/>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bookmarkStart w:colFirst="0" w:colLast="0" w:name="bookmark=id.lnxbz9" w:id="13"/>
    <w:bookmarkEnd w:id="13"/>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w:t>
      </w:r>
      <w:hyperlink w:anchor="bookmark=id.z337ya">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подпунктов "а"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qsh70q">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"б"</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пункта представить до 20 мая 2023 г.;</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представить до 1 апреля 2024 г.</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Рекомендовать Общероссийской общественной организации "Ассоциация юристов России":</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обеспечить создание и распространение в сети "Интернет" контента, направленного на популяризацию в обществе антикоррупционных стандартов.</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представить до 1 ноября 2024 г.</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XIV. Повышение эффективности международного сотрудничества</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Российской Федерации в области противодействия коррупции.</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Укрепление международного авторитета России</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Генеральной прокуратуре Российской Федерации:</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Конвенции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ООН против коррупции;</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представлять ежегодно, до 1 марта.</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представлять ежегодно, до 1 марта.</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представлять ежегодно, до 1 марта.</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представлять ежегодно, до 1 марта.</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XV. Реализация мер по систематизации</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и актуализации нормативно-правовой базы в области</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противодействия коррупции</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о результатах исполнения настоящего пункта представлять ежегодно, до 1 апреля. Итоговый доклад представить до 20 декабря 2024 г.</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XVI. Применение цифровых технологий в целях противодействия</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коррупции и разработка мер по противодействию новым формам</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проявления коррупции, связанным с использованием</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цифровых технологий</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28" w:type="default"/>
      <w:footerReference r:id="rId29"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20" Type="http://schemas.openxmlformats.org/officeDocument/2006/relationships/hyperlink" Target="https://login.consultant.ru/link/?req=doc&amp;base=LAW&amp;n=358026&amp;date=20.04.2022" TargetMode="External"/><Relationship Id="rId22" Type="http://schemas.openxmlformats.org/officeDocument/2006/relationships/hyperlink" Target="https://login.consultant.ru/link/?req=doc&amp;base=LAW&amp;n=413544&amp;date=20.04.2022&amp;dst=29&amp;field=134" TargetMode="External"/><Relationship Id="rId21" Type="http://schemas.openxmlformats.org/officeDocument/2006/relationships/hyperlink" Target="https://login.consultant.ru/link/?req=doc&amp;base=LAW&amp;n=413544&amp;date=20.04.2022&amp;dst=28&amp;field=134" TargetMode="External"/><Relationship Id="rId24" Type="http://schemas.openxmlformats.org/officeDocument/2006/relationships/hyperlink" Target="https://login.consultant.ru/link/?req=doc&amp;base=LAW&amp;n=278279&amp;date=20.04.2022&amp;dst=100052&amp;field=134" TargetMode="External"/><Relationship Id="rId23" Type="http://schemas.openxmlformats.org/officeDocument/2006/relationships/hyperlink" Target="https://login.consultant.ru/link/?req=doc&amp;base=LAW&amp;n=413544&amp;date=20.04.2022&amp;dst=29&amp;field=1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gin.consultant.ru/link/?req=doc&amp;base=LAW&amp;n=187457&amp;date=20.04.2022&amp;dst=100052&amp;field=134" TargetMode="External"/><Relationship Id="rId26" Type="http://schemas.openxmlformats.org/officeDocument/2006/relationships/hyperlink" Target="https://login.consultant.ru/link/?req=doc&amp;base=LAW&amp;n=407618&amp;date=20.04.2022&amp;dst=100010&amp;field=134" TargetMode="External"/><Relationship Id="rId25" Type="http://schemas.openxmlformats.org/officeDocument/2006/relationships/hyperlink" Target="https://login.consultant.ru/link/?req=doc&amp;base=LAW&amp;n=278279&amp;date=20.04.2022&amp;dst=100154&amp;field=134" TargetMode="External"/><Relationship Id="rId28" Type="http://schemas.openxmlformats.org/officeDocument/2006/relationships/header" Target="header1.xml"/><Relationship Id="rId27" Type="http://schemas.openxmlformats.org/officeDocument/2006/relationships/hyperlink" Target="https://login.consultant.ru/link/?req=doc&amp;base=LAW&amp;n=121140&amp;date=20.04.2022"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https://login.consultant.ru/link/?req=doc&amp;base=LAW&amp;n=413544&amp;date=20.04.2022&amp;dst=100039&amp;field=134" TargetMode="External"/><Relationship Id="rId8" Type="http://schemas.openxmlformats.org/officeDocument/2006/relationships/hyperlink" Target="https://login.consultant.ru/link/?req=doc&amp;base=LAW&amp;n=301352&amp;date=20.04.2022&amp;dst=100023&amp;field=134" TargetMode="External"/><Relationship Id="rId11" Type="http://schemas.openxmlformats.org/officeDocument/2006/relationships/hyperlink" Target="https://login.consultant.ru/link/?req=doc&amp;base=LAW&amp;n=412702&amp;date=20.04.2022&amp;dst=1906&amp;field=134" TargetMode="External"/><Relationship Id="rId10" Type="http://schemas.openxmlformats.org/officeDocument/2006/relationships/hyperlink" Target="https://login.consultant.ru/link/?req=doc&amp;base=LAW&amp;n=413544&amp;date=20.04.2022" TargetMode="External"/><Relationship Id="rId13" Type="http://schemas.openxmlformats.org/officeDocument/2006/relationships/hyperlink" Target="https://login.consultant.ru/link/?req=doc&amp;base=LAW&amp;n=413537&amp;date=20.04.2022&amp;dst=14&amp;field=134" TargetMode="External"/><Relationship Id="rId12" Type="http://schemas.openxmlformats.org/officeDocument/2006/relationships/hyperlink" Target="https://login.consultant.ru/link/?req=doc&amp;base=LAW&amp;n=413544&amp;date=20.04.2022" TargetMode="External"/><Relationship Id="rId15" Type="http://schemas.openxmlformats.org/officeDocument/2006/relationships/hyperlink" Target="https://login.consultant.ru/link/?req=doc&amp;base=LAW&amp;n=412702&amp;date=20.04.2022&amp;dst=101269&amp;field=134" TargetMode="External"/><Relationship Id="rId14" Type="http://schemas.openxmlformats.org/officeDocument/2006/relationships/hyperlink" Target="https://login.consultant.ru/link/?req=doc&amp;base=LAW&amp;n=413528&amp;date=20.04.2022" TargetMode="External"/><Relationship Id="rId17" Type="http://schemas.openxmlformats.org/officeDocument/2006/relationships/hyperlink" Target="https://login.consultant.ru/link/?req=doc&amp;base=LAW&amp;n=412702&amp;date=20.04.2022&amp;dst=2023&amp;field=134" TargetMode="External"/><Relationship Id="rId16" Type="http://schemas.openxmlformats.org/officeDocument/2006/relationships/hyperlink" Target="https://login.consultant.ru/link/?req=doc&amp;base=LAW&amp;n=412702&amp;date=20.04.2022&amp;dst=101897&amp;field=134" TargetMode="External"/><Relationship Id="rId19" Type="http://schemas.openxmlformats.org/officeDocument/2006/relationships/hyperlink" Target="https://login.consultant.ru/link/?req=doc&amp;base=LAW&amp;n=412702&amp;date=20.04.2022&amp;dst=2097&amp;field=134" TargetMode="External"/><Relationship Id="rId18" Type="http://schemas.openxmlformats.org/officeDocument/2006/relationships/hyperlink" Target="https://login.consultant.ru/link/?req=doc&amp;base=LAW&amp;n=412702&amp;date=20.04.2022&amp;dst=2032&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YnWeYAYnvqxs26QpHxIhddIOEg==">AMUW2mW2XFO2iTXxLzLDL1kaQlX8z+GbGb9OIGnLwUafCIZvsIDpw/ywfXcX0wvhk19iYjoP7N6BtsJ0R0HYf4BlEZTBhYhsDOEJSyEGnMAQySMvDvAae59K47xiFn9RdRn2rj62Lk7cBLVYOI9xuoHK4JDK0XAOl2FGcb4hC87g2bJIvVPVo06F3XKNIUQwB+Z9OflwMpf+rIeZ+io4Gl1mZ2IZQqp/LjZvSkOTjoiD0aQJP86P9F0Q8FA/p0zCoU3DNXHwDSp1AXt0i0jXC+gQq9LrLcIyX0e1Qwi1/eHGQes0mHPZBgtXf6+EDKvZRHVJh6UsJMK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